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655" w:rsidRPr="00BB035C" w:rsidRDefault="002E0655" w:rsidP="00ED7F3E">
      <w:pPr>
        <w:ind w:firstLine="540"/>
        <w:jc w:val="both"/>
        <w:rPr>
          <w:sz w:val="28"/>
          <w:szCs w:val="28"/>
        </w:rPr>
      </w:pPr>
      <w:r w:rsidRPr="00BB035C">
        <w:rPr>
          <w:b/>
          <w:i/>
          <w:sz w:val="28"/>
          <w:szCs w:val="28"/>
        </w:rPr>
        <w:t>Логическая схема</w:t>
      </w:r>
      <w:r w:rsidRPr="00BB035C">
        <w:rPr>
          <w:sz w:val="28"/>
          <w:szCs w:val="28"/>
        </w:rPr>
        <w:t xml:space="preserve"> –  составление краткого анализа темы или отдельного вопроса в виде таблиц, схем, графиков</w:t>
      </w:r>
      <w:r w:rsidR="00ED7F3E">
        <w:rPr>
          <w:sz w:val="28"/>
          <w:szCs w:val="28"/>
        </w:rPr>
        <w:t xml:space="preserve"> в формате </w:t>
      </w:r>
      <w:r w:rsidR="00ED7F3E">
        <w:rPr>
          <w:sz w:val="28"/>
          <w:szCs w:val="28"/>
          <w:lang w:val="en-US"/>
        </w:rPr>
        <w:t>WORD</w:t>
      </w:r>
      <w:r w:rsidR="00ED7F3E" w:rsidRPr="00ED7F3E">
        <w:rPr>
          <w:sz w:val="28"/>
          <w:szCs w:val="28"/>
        </w:rPr>
        <w:t xml:space="preserve"> 2003</w:t>
      </w:r>
      <w:r w:rsidRPr="00BB035C">
        <w:rPr>
          <w:sz w:val="28"/>
          <w:szCs w:val="28"/>
        </w:rPr>
        <w:t xml:space="preserve">.  </w:t>
      </w:r>
    </w:p>
    <w:p w:rsidR="002E0655" w:rsidRDefault="002E0655" w:rsidP="00ED7F3E">
      <w:pPr>
        <w:ind w:firstLine="540"/>
        <w:jc w:val="center"/>
        <w:rPr>
          <w:b/>
          <w:i/>
          <w:sz w:val="28"/>
          <w:szCs w:val="28"/>
        </w:rPr>
      </w:pPr>
    </w:p>
    <w:p w:rsidR="00ED7F3E" w:rsidRPr="000430EB" w:rsidRDefault="00ED7F3E" w:rsidP="00ED7F3E">
      <w:pPr>
        <w:jc w:val="center"/>
        <w:rPr>
          <w:b/>
          <w:color w:val="FF0000"/>
          <w:sz w:val="28"/>
          <w:szCs w:val="28"/>
          <w:lang w:val="kk-KZ"/>
        </w:rPr>
      </w:pPr>
      <w:r w:rsidRPr="000430EB">
        <w:rPr>
          <w:b/>
          <w:color w:val="FF0000"/>
          <w:sz w:val="28"/>
          <w:szCs w:val="28"/>
          <w:lang w:val="kk-KZ"/>
        </w:rPr>
        <w:t xml:space="preserve">Вариант темы </w:t>
      </w:r>
      <w:r w:rsidRPr="000430EB">
        <w:rPr>
          <w:b/>
          <w:color w:val="FF0000"/>
          <w:sz w:val="28"/>
          <w:szCs w:val="28"/>
        </w:rPr>
        <w:t>логической схемы</w:t>
      </w:r>
      <w:r w:rsidRPr="000430EB">
        <w:rPr>
          <w:b/>
          <w:color w:val="FF0000"/>
          <w:sz w:val="28"/>
          <w:szCs w:val="28"/>
          <w:lang w:val="kk-KZ"/>
        </w:rPr>
        <w:t xml:space="preserve"> выбирается по первой букве </w:t>
      </w:r>
    </w:p>
    <w:p w:rsidR="00ED7F3E" w:rsidRPr="00901639" w:rsidRDefault="00ED7F3E" w:rsidP="00ED7F3E">
      <w:pPr>
        <w:jc w:val="center"/>
        <w:rPr>
          <w:b/>
          <w:color w:val="FF6600"/>
          <w:sz w:val="28"/>
          <w:szCs w:val="28"/>
          <w:lang w:val="kk-KZ"/>
        </w:rPr>
      </w:pPr>
      <w:r w:rsidRPr="000430EB">
        <w:rPr>
          <w:b/>
          <w:color w:val="FF0000"/>
          <w:sz w:val="28"/>
          <w:szCs w:val="28"/>
          <w:lang w:val="kk-KZ"/>
        </w:rPr>
        <w:t>фамилии студента</w:t>
      </w:r>
    </w:p>
    <w:p w:rsidR="002E0655" w:rsidRPr="00ED7F3E" w:rsidRDefault="002E0655" w:rsidP="00ED7F3E">
      <w:pPr>
        <w:ind w:firstLine="540"/>
        <w:jc w:val="center"/>
        <w:rPr>
          <w:b/>
          <w:i/>
          <w:sz w:val="28"/>
          <w:szCs w:val="28"/>
          <w:lang w:val="kk-KZ"/>
        </w:rPr>
      </w:pPr>
    </w:p>
    <w:p w:rsidR="002E0655" w:rsidRPr="00ED7F3E" w:rsidRDefault="002E0655" w:rsidP="002E0655">
      <w:pPr>
        <w:ind w:firstLine="720"/>
        <w:jc w:val="center"/>
        <w:rPr>
          <w:b/>
          <w:sz w:val="28"/>
          <w:szCs w:val="28"/>
        </w:rPr>
      </w:pPr>
      <w:r w:rsidRPr="00ED7F3E">
        <w:rPr>
          <w:b/>
          <w:sz w:val="28"/>
          <w:szCs w:val="28"/>
        </w:rPr>
        <w:t>Темы логических схем</w:t>
      </w:r>
    </w:p>
    <w:p w:rsidR="000430EB" w:rsidRPr="00ED7F3E" w:rsidRDefault="00ED7F3E" w:rsidP="000430EB">
      <w:pPr>
        <w:shd w:val="clear" w:color="auto" w:fill="FFFFFF"/>
        <w:rPr>
          <w:b/>
          <w:sz w:val="28"/>
          <w:szCs w:val="28"/>
        </w:rPr>
      </w:pPr>
      <w:r w:rsidRPr="00ED7F3E">
        <w:rPr>
          <w:b/>
          <w:sz w:val="28"/>
          <w:szCs w:val="28"/>
          <w:lang w:val="kk-KZ"/>
        </w:rPr>
        <w:t>А, Б, В,Г</w:t>
      </w:r>
      <w:r w:rsidR="000430EB" w:rsidRPr="000430EB">
        <w:rPr>
          <w:b/>
          <w:sz w:val="28"/>
          <w:szCs w:val="28"/>
        </w:rPr>
        <w:t xml:space="preserve"> </w:t>
      </w:r>
      <w:r w:rsidR="000430EB">
        <w:rPr>
          <w:b/>
          <w:sz w:val="28"/>
          <w:szCs w:val="28"/>
        </w:rPr>
        <w:t>,</w:t>
      </w:r>
      <w:r w:rsidR="000430EB" w:rsidRPr="00ED7F3E">
        <w:rPr>
          <w:b/>
          <w:sz w:val="28"/>
          <w:szCs w:val="28"/>
        </w:rPr>
        <w:t>Д, Е Ж, З, И</w:t>
      </w:r>
    </w:p>
    <w:p w:rsidR="00ED7F3E" w:rsidRPr="00ED7F3E" w:rsidRDefault="00ED7F3E" w:rsidP="00ED7F3E">
      <w:pPr>
        <w:shd w:val="clear" w:color="auto" w:fill="FFFFFF"/>
        <w:rPr>
          <w:b/>
          <w:sz w:val="28"/>
          <w:szCs w:val="28"/>
          <w:lang w:val="kk-KZ"/>
        </w:rPr>
      </w:pPr>
    </w:p>
    <w:p w:rsidR="000430EB" w:rsidRPr="000430EB" w:rsidRDefault="000430EB" w:rsidP="00ED7F3E">
      <w:pPr>
        <w:numPr>
          <w:ilvl w:val="0"/>
          <w:numId w:val="1"/>
        </w:numPr>
        <w:tabs>
          <w:tab w:val="clear" w:pos="720"/>
          <w:tab w:val="num" w:pos="360"/>
          <w:tab w:val="num" w:pos="426"/>
        </w:tabs>
        <w:ind w:left="360"/>
        <w:jc w:val="both"/>
        <w:rPr>
          <w:b/>
          <w:spacing w:val="-5"/>
          <w:sz w:val="28"/>
          <w:szCs w:val="28"/>
        </w:rPr>
      </w:pPr>
      <w:r w:rsidRPr="000430EB">
        <w:rPr>
          <w:b/>
          <w:sz w:val="28"/>
          <w:szCs w:val="28"/>
        </w:rPr>
        <w:t>Судебная экспертиза как форма применения специальных нау</w:t>
      </w:r>
      <w:r w:rsidRPr="000430EB">
        <w:rPr>
          <w:b/>
          <w:sz w:val="28"/>
          <w:szCs w:val="28"/>
        </w:rPr>
        <w:t>ч</w:t>
      </w:r>
      <w:r w:rsidRPr="000430EB">
        <w:rPr>
          <w:b/>
          <w:sz w:val="28"/>
          <w:szCs w:val="28"/>
        </w:rPr>
        <w:t>ных  знаний в судопроизводстве</w:t>
      </w:r>
    </w:p>
    <w:p w:rsidR="000430EB" w:rsidRPr="000430EB" w:rsidRDefault="000430EB" w:rsidP="000430EB">
      <w:pPr>
        <w:tabs>
          <w:tab w:val="num" w:pos="720"/>
        </w:tabs>
        <w:ind w:left="360"/>
        <w:jc w:val="both"/>
        <w:rPr>
          <w:b/>
          <w:color w:val="FF0000"/>
          <w:spacing w:val="-5"/>
          <w:sz w:val="28"/>
          <w:szCs w:val="28"/>
        </w:rPr>
      </w:pPr>
      <w:r w:rsidRPr="000430EB">
        <w:rPr>
          <w:b/>
          <w:color w:val="FF0000"/>
          <w:sz w:val="28"/>
          <w:szCs w:val="28"/>
        </w:rPr>
        <w:t>Обязательно отразить такие вопросы как:</w:t>
      </w:r>
    </w:p>
    <w:p w:rsidR="000430EB" w:rsidRPr="000430EB" w:rsidRDefault="00ED7F3E" w:rsidP="000430EB">
      <w:pPr>
        <w:numPr>
          <w:ilvl w:val="0"/>
          <w:numId w:val="2"/>
        </w:numPr>
        <w:jc w:val="both"/>
        <w:rPr>
          <w:spacing w:val="-5"/>
          <w:sz w:val="28"/>
          <w:szCs w:val="28"/>
        </w:rPr>
      </w:pPr>
      <w:r w:rsidRPr="000430EB">
        <w:rPr>
          <w:spacing w:val="-5"/>
          <w:sz w:val="28"/>
          <w:szCs w:val="28"/>
        </w:rPr>
        <w:t xml:space="preserve">Понятие судебной экспертизы, ее сущность, предмет и задачи. </w:t>
      </w:r>
    </w:p>
    <w:p w:rsidR="000430EB" w:rsidRPr="000430EB" w:rsidRDefault="00ED7F3E" w:rsidP="000430EB">
      <w:pPr>
        <w:numPr>
          <w:ilvl w:val="0"/>
          <w:numId w:val="2"/>
        </w:numPr>
        <w:jc w:val="both"/>
        <w:rPr>
          <w:spacing w:val="-5"/>
          <w:sz w:val="28"/>
          <w:szCs w:val="28"/>
        </w:rPr>
      </w:pPr>
      <w:r w:rsidRPr="000430EB">
        <w:rPr>
          <w:sz w:val="28"/>
          <w:szCs w:val="28"/>
        </w:rPr>
        <w:t>Принципы судебно-экспертной деятельности</w:t>
      </w:r>
    </w:p>
    <w:p w:rsidR="000430EB" w:rsidRPr="000430EB" w:rsidRDefault="00ED7F3E" w:rsidP="000430EB">
      <w:pPr>
        <w:numPr>
          <w:ilvl w:val="0"/>
          <w:numId w:val="2"/>
        </w:numPr>
        <w:jc w:val="both"/>
        <w:rPr>
          <w:spacing w:val="-5"/>
          <w:sz w:val="28"/>
          <w:szCs w:val="28"/>
        </w:rPr>
      </w:pPr>
      <w:r w:rsidRPr="000430EB">
        <w:rPr>
          <w:sz w:val="28"/>
          <w:szCs w:val="28"/>
        </w:rPr>
        <w:t>Объекты судебной экспертизы.</w:t>
      </w:r>
    </w:p>
    <w:p w:rsidR="000430EB" w:rsidRPr="000430EB" w:rsidRDefault="00ED7F3E" w:rsidP="000430EB">
      <w:pPr>
        <w:numPr>
          <w:ilvl w:val="0"/>
          <w:numId w:val="2"/>
        </w:numPr>
        <w:jc w:val="both"/>
        <w:rPr>
          <w:spacing w:val="-5"/>
          <w:sz w:val="28"/>
          <w:szCs w:val="28"/>
        </w:rPr>
      </w:pPr>
      <w:r w:rsidRPr="000430EB">
        <w:rPr>
          <w:sz w:val="28"/>
          <w:szCs w:val="28"/>
        </w:rPr>
        <w:t>Образцы для экспертного исследования. Виды образцов экспертного исследования</w:t>
      </w:r>
    </w:p>
    <w:p w:rsidR="00ED7F3E" w:rsidRPr="000430EB" w:rsidRDefault="00ED7F3E" w:rsidP="000430EB">
      <w:pPr>
        <w:numPr>
          <w:ilvl w:val="0"/>
          <w:numId w:val="2"/>
        </w:numPr>
        <w:jc w:val="both"/>
        <w:rPr>
          <w:spacing w:val="-5"/>
          <w:sz w:val="28"/>
          <w:szCs w:val="28"/>
        </w:rPr>
      </w:pPr>
      <w:r w:rsidRPr="000430EB">
        <w:rPr>
          <w:sz w:val="28"/>
          <w:szCs w:val="28"/>
        </w:rPr>
        <w:t>Понятие и классификация методов судебной экспертизы. Требования, предъявляемые  к методам судебной экспертизы.</w:t>
      </w:r>
    </w:p>
    <w:p w:rsidR="00ED7F3E" w:rsidRPr="00ED7F3E" w:rsidRDefault="00ED7F3E" w:rsidP="00ED7F3E">
      <w:pPr>
        <w:shd w:val="clear" w:color="auto" w:fill="FFFFFF"/>
        <w:rPr>
          <w:b/>
          <w:sz w:val="28"/>
          <w:szCs w:val="28"/>
        </w:rPr>
      </w:pPr>
    </w:p>
    <w:p w:rsidR="000430EB" w:rsidRPr="00ED7F3E" w:rsidRDefault="00ED7F3E" w:rsidP="000430EB">
      <w:pPr>
        <w:shd w:val="clear" w:color="auto" w:fill="FFFFFF"/>
        <w:rPr>
          <w:b/>
          <w:sz w:val="28"/>
          <w:szCs w:val="28"/>
        </w:rPr>
      </w:pPr>
      <w:r w:rsidRPr="00ED7F3E">
        <w:rPr>
          <w:b/>
          <w:sz w:val="28"/>
          <w:szCs w:val="28"/>
        </w:rPr>
        <w:t>К, Л, М, Н</w:t>
      </w:r>
      <w:r w:rsidR="000430EB">
        <w:rPr>
          <w:b/>
          <w:sz w:val="28"/>
          <w:szCs w:val="28"/>
        </w:rPr>
        <w:t>,</w:t>
      </w:r>
      <w:r w:rsidR="000430EB" w:rsidRPr="000430EB">
        <w:rPr>
          <w:b/>
          <w:sz w:val="28"/>
          <w:szCs w:val="28"/>
        </w:rPr>
        <w:t xml:space="preserve"> </w:t>
      </w:r>
      <w:r w:rsidR="000430EB">
        <w:rPr>
          <w:b/>
          <w:sz w:val="28"/>
          <w:szCs w:val="28"/>
        </w:rPr>
        <w:t xml:space="preserve">О, </w:t>
      </w:r>
      <w:proofErr w:type="gramStart"/>
      <w:r w:rsidR="000430EB">
        <w:rPr>
          <w:b/>
          <w:sz w:val="28"/>
          <w:szCs w:val="28"/>
        </w:rPr>
        <w:t>П</w:t>
      </w:r>
      <w:proofErr w:type="gramEnd"/>
      <w:r w:rsidR="000430EB">
        <w:rPr>
          <w:b/>
          <w:sz w:val="28"/>
          <w:szCs w:val="28"/>
        </w:rPr>
        <w:t>, Р</w:t>
      </w:r>
    </w:p>
    <w:p w:rsidR="00ED7F3E" w:rsidRPr="00ED7F3E" w:rsidRDefault="00ED7F3E" w:rsidP="00ED7F3E">
      <w:pPr>
        <w:shd w:val="clear" w:color="auto" w:fill="FFFFFF"/>
        <w:rPr>
          <w:b/>
          <w:sz w:val="28"/>
          <w:szCs w:val="28"/>
        </w:rPr>
      </w:pPr>
    </w:p>
    <w:p w:rsidR="000430EB" w:rsidRDefault="00ED7F3E" w:rsidP="000430EB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b/>
          <w:sz w:val="28"/>
          <w:szCs w:val="28"/>
        </w:rPr>
      </w:pPr>
      <w:r w:rsidRPr="000430EB">
        <w:rPr>
          <w:b/>
          <w:sz w:val="28"/>
          <w:szCs w:val="28"/>
        </w:rPr>
        <w:t xml:space="preserve">Классификация процессуальных судебных экспертиз </w:t>
      </w:r>
    </w:p>
    <w:p w:rsidR="000430EB" w:rsidRDefault="000430EB" w:rsidP="000430EB">
      <w:pPr>
        <w:ind w:left="426"/>
        <w:jc w:val="both"/>
        <w:rPr>
          <w:b/>
          <w:sz w:val="28"/>
          <w:szCs w:val="28"/>
        </w:rPr>
      </w:pPr>
      <w:r w:rsidRPr="000430EB">
        <w:rPr>
          <w:b/>
          <w:color w:val="FF0000"/>
          <w:sz w:val="28"/>
          <w:szCs w:val="28"/>
        </w:rPr>
        <w:t>Обязательно отразить такие вопросы как:</w:t>
      </w:r>
    </w:p>
    <w:p w:rsidR="000430EB" w:rsidRPr="000430EB" w:rsidRDefault="000430EB" w:rsidP="000430EB">
      <w:pPr>
        <w:numPr>
          <w:ilvl w:val="0"/>
          <w:numId w:val="4"/>
        </w:numPr>
        <w:jc w:val="both"/>
        <w:rPr>
          <w:sz w:val="28"/>
          <w:szCs w:val="28"/>
        </w:rPr>
      </w:pPr>
      <w:r w:rsidRPr="000430EB">
        <w:rPr>
          <w:sz w:val="28"/>
          <w:szCs w:val="28"/>
        </w:rPr>
        <w:t xml:space="preserve">Понятие класса, рода, вида экспертизы. </w:t>
      </w:r>
    </w:p>
    <w:p w:rsidR="000430EB" w:rsidRPr="000430EB" w:rsidRDefault="000430EB" w:rsidP="000430EB">
      <w:pPr>
        <w:numPr>
          <w:ilvl w:val="0"/>
          <w:numId w:val="4"/>
        </w:numPr>
        <w:jc w:val="both"/>
        <w:rPr>
          <w:sz w:val="28"/>
          <w:szCs w:val="28"/>
        </w:rPr>
      </w:pPr>
      <w:r w:rsidRPr="000430EB">
        <w:rPr>
          <w:sz w:val="28"/>
          <w:szCs w:val="28"/>
        </w:rPr>
        <w:t>Классификация судебных экспертиз по процесс</w:t>
      </w:r>
      <w:r w:rsidRPr="000430EB">
        <w:rPr>
          <w:sz w:val="28"/>
          <w:szCs w:val="28"/>
        </w:rPr>
        <w:t>у</w:t>
      </w:r>
      <w:r w:rsidRPr="000430EB">
        <w:rPr>
          <w:sz w:val="28"/>
          <w:szCs w:val="28"/>
        </w:rPr>
        <w:t xml:space="preserve">альным основаниям. </w:t>
      </w:r>
    </w:p>
    <w:p w:rsidR="000430EB" w:rsidRPr="000430EB" w:rsidRDefault="000430EB" w:rsidP="000430EB">
      <w:pPr>
        <w:numPr>
          <w:ilvl w:val="0"/>
          <w:numId w:val="4"/>
        </w:numPr>
        <w:jc w:val="both"/>
        <w:rPr>
          <w:sz w:val="28"/>
          <w:szCs w:val="28"/>
        </w:rPr>
      </w:pPr>
      <w:r w:rsidRPr="000430EB">
        <w:rPr>
          <w:sz w:val="28"/>
          <w:szCs w:val="28"/>
        </w:rPr>
        <w:t xml:space="preserve">Общая характеристика класса криминалистических экспертиз. </w:t>
      </w:r>
    </w:p>
    <w:p w:rsidR="000430EB" w:rsidRPr="000430EB" w:rsidRDefault="000430EB" w:rsidP="000430EB">
      <w:pPr>
        <w:numPr>
          <w:ilvl w:val="0"/>
          <w:numId w:val="4"/>
        </w:numPr>
        <w:jc w:val="both"/>
        <w:rPr>
          <w:sz w:val="28"/>
          <w:szCs w:val="28"/>
        </w:rPr>
      </w:pPr>
      <w:r w:rsidRPr="000430EB">
        <w:rPr>
          <w:sz w:val="28"/>
          <w:szCs w:val="28"/>
        </w:rPr>
        <w:t xml:space="preserve">Общая характеристика и классификация некриминалистических экспертиз. </w:t>
      </w:r>
    </w:p>
    <w:p w:rsidR="00ED7F3E" w:rsidRPr="000430EB" w:rsidRDefault="000430EB" w:rsidP="000430EB">
      <w:pPr>
        <w:numPr>
          <w:ilvl w:val="0"/>
          <w:numId w:val="4"/>
        </w:numPr>
        <w:shd w:val="clear" w:color="auto" w:fill="FFFFFF"/>
        <w:rPr>
          <w:b/>
          <w:sz w:val="28"/>
          <w:szCs w:val="28"/>
        </w:rPr>
      </w:pPr>
      <w:r w:rsidRPr="000430EB">
        <w:rPr>
          <w:sz w:val="28"/>
          <w:szCs w:val="28"/>
        </w:rPr>
        <w:t>Предмет и объекты некриминалистических экспертиз.</w:t>
      </w:r>
    </w:p>
    <w:p w:rsidR="00ED7F3E" w:rsidRDefault="00ED7F3E" w:rsidP="00ED7F3E">
      <w:pPr>
        <w:shd w:val="clear" w:color="auto" w:fill="FFFFFF"/>
        <w:rPr>
          <w:sz w:val="28"/>
          <w:szCs w:val="28"/>
        </w:rPr>
      </w:pPr>
    </w:p>
    <w:p w:rsidR="000430EB" w:rsidRPr="00ED7F3E" w:rsidRDefault="000430EB" w:rsidP="000430EB">
      <w:pPr>
        <w:shd w:val="clear" w:color="auto" w:fill="FFFFFF"/>
        <w:rPr>
          <w:b/>
          <w:sz w:val="28"/>
          <w:szCs w:val="28"/>
        </w:rPr>
      </w:pPr>
      <w:r w:rsidRPr="00ED7F3E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, </w:t>
      </w:r>
      <w:r w:rsidRPr="00ED7F3E">
        <w:rPr>
          <w:b/>
          <w:sz w:val="28"/>
          <w:szCs w:val="28"/>
        </w:rPr>
        <w:t xml:space="preserve">Т, У, Ф, Х, </w:t>
      </w:r>
      <w:proofErr w:type="gramStart"/>
      <w:r w:rsidRPr="00ED7F3E">
        <w:rPr>
          <w:b/>
          <w:sz w:val="28"/>
          <w:szCs w:val="28"/>
        </w:rPr>
        <w:t>Ц</w:t>
      </w:r>
      <w:proofErr w:type="gramEnd"/>
      <w:r w:rsidRPr="00ED7F3E">
        <w:rPr>
          <w:b/>
          <w:sz w:val="28"/>
          <w:szCs w:val="28"/>
        </w:rPr>
        <w:t>, Ч, Ш, Щ, Э, Ю, Я</w:t>
      </w:r>
    </w:p>
    <w:p w:rsidR="000430EB" w:rsidRDefault="000430EB" w:rsidP="00ED7F3E">
      <w:pPr>
        <w:shd w:val="clear" w:color="auto" w:fill="FFFFFF"/>
        <w:rPr>
          <w:b/>
          <w:sz w:val="28"/>
          <w:szCs w:val="28"/>
        </w:rPr>
      </w:pPr>
      <w:r w:rsidRPr="000430EB">
        <w:rPr>
          <w:b/>
          <w:sz w:val="28"/>
          <w:szCs w:val="28"/>
        </w:rPr>
        <w:t xml:space="preserve">3 </w:t>
      </w:r>
      <w:r>
        <w:rPr>
          <w:b/>
          <w:sz w:val="28"/>
          <w:szCs w:val="28"/>
        </w:rPr>
        <w:t xml:space="preserve"> </w:t>
      </w:r>
      <w:r w:rsidRPr="000430EB">
        <w:rPr>
          <w:b/>
          <w:sz w:val="28"/>
          <w:szCs w:val="28"/>
        </w:rPr>
        <w:t>Экспертные учреждения в РК, организационные вопросы назначения судебной эксперт</w:t>
      </w:r>
      <w:r w:rsidRPr="000430EB">
        <w:rPr>
          <w:b/>
          <w:sz w:val="28"/>
          <w:szCs w:val="28"/>
        </w:rPr>
        <w:t>и</w:t>
      </w:r>
      <w:r w:rsidRPr="000430EB">
        <w:rPr>
          <w:b/>
          <w:sz w:val="28"/>
          <w:szCs w:val="28"/>
        </w:rPr>
        <w:t>зы</w:t>
      </w:r>
    </w:p>
    <w:p w:rsidR="000430EB" w:rsidRDefault="000430EB" w:rsidP="000430EB">
      <w:pPr>
        <w:ind w:left="426"/>
        <w:jc w:val="both"/>
        <w:rPr>
          <w:b/>
          <w:sz w:val="28"/>
          <w:szCs w:val="28"/>
        </w:rPr>
      </w:pPr>
      <w:r w:rsidRPr="000430EB">
        <w:rPr>
          <w:b/>
          <w:color w:val="FF0000"/>
          <w:sz w:val="28"/>
          <w:szCs w:val="28"/>
        </w:rPr>
        <w:t>Обязательно отразить такие вопросы как:</w:t>
      </w:r>
    </w:p>
    <w:p w:rsidR="000430EB" w:rsidRPr="000430EB" w:rsidRDefault="000430EB" w:rsidP="000430EB">
      <w:pPr>
        <w:numPr>
          <w:ilvl w:val="0"/>
          <w:numId w:val="6"/>
        </w:numPr>
        <w:jc w:val="both"/>
        <w:rPr>
          <w:sz w:val="28"/>
          <w:szCs w:val="28"/>
        </w:rPr>
      </w:pPr>
      <w:r w:rsidRPr="000430EB">
        <w:rPr>
          <w:sz w:val="28"/>
          <w:szCs w:val="28"/>
        </w:rPr>
        <w:t xml:space="preserve">Виды и структура экспертных учреждений в РК. </w:t>
      </w:r>
    </w:p>
    <w:p w:rsidR="000430EB" w:rsidRPr="000430EB" w:rsidRDefault="000430EB" w:rsidP="000430EB">
      <w:pPr>
        <w:numPr>
          <w:ilvl w:val="0"/>
          <w:numId w:val="6"/>
        </w:numPr>
        <w:jc w:val="both"/>
        <w:rPr>
          <w:sz w:val="28"/>
          <w:szCs w:val="28"/>
        </w:rPr>
      </w:pPr>
      <w:r w:rsidRPr="000430EB">
        <w:rPr>
          <w:sz w:val="28"/>
          <w:szCs w:val="28"/>
        </w:rPr>
        <w:t xml:space="preserve">Права и обязанности руководителя экспертного учреждения. </w:t>
      </w:r>
    </w:p>
    <w:p w:rsidR="000430EB" w:rsidRPr="000430EB" w:rsidRDefault="000430EB" w:rsidP="000430EB">
      <w:pPr>
        <w:numPr>
          <w:ilvl w:val="0"/>
          <w:numId w:val="6"/>
        </w:numPr>
        <w:jc w:val="both"/>
        <w:rPr>
          <w:sz w:val="28"/>
          <w:szCs w:val="28"/>
        </w:rPr>
      </w:pPr>
      <w:r w:rsidRPr="000430EB">
        <w:rPr>
          <w:sz w:val="28"/>
          <w:szCs w:val="28"/>
        </w:rPr>
        <w:t xml:space="preserve">Производство экспертизы в экспертном учреждении. </w:t>
      </w:r>
    </w:p>
    <w:p w:rsidR="000430EB" w:rsidRPr="000430EB" w:rsidRDefault="000430EB" w:rsidP="000430EB">
      <w:pPr>
        <w:numPr>
          <w:ilvl w:val="0"/>
          <w:numId w:val="6"/>
        </w:numPr>
        <w:jc w:val="both"/>
        <w:rPr>
          <w:sz w:val="28"/>
          <w:szCs w:val="28"/>
        </w:rPr>
      </w:pPr>
      <w:r w:rsidRPr="000430EB">
        <w:rPr>
          <w:sz w:val="28"/>
          <w:szCs w:val="28"/>
        </w:rPr>
        <w:t>Особенности производства экспертизы вне экспертного учреждения.</w:t>
      </w:r>
    </w:p>
    <w:p w:rsidR="000430EB" w:rsidRPr="000430EB" w:rsidRDefault="000430EB" w:rsidP="00ED7F3E">
      <w:pPr>
        <w:shd w:val="clear" w:color="auto" w:fill="FFFFFF"/>
        <w:rPr>
          <w:b/>
          <w:sz w:val="28"/>
          <w:szCs w:val="28"/>
        </w:rPr>
      </w:pPr>
    </w:p>
    <w:sectPr w:rsidR="000430EB" w:rsidRPr="000430EB" w:rsidSect="00ED7F3E">
      <w:pgSz w:w="11906" w:h="16838"/>
      <w:pgMar w:top="899" w:right="566" w:bottom="113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72EDD"/>
    <w:multiLevelType w:val="hybridMultilevel"/>
    <w:tmpl w:val="D2EAD500"/>
    <w:lvl w:ilvl="0" w:tplc="A75AD8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82A19"/>
    <w:multiLevelType w:val="hybridMultilevel"/>
    <w:tmpl w:val="E0BAC93C"/>
    <w:lvl w:ilvl="0" w:tplc="83C6A3C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A31D81"/>
    <w:multiLevelType w:val="hybridMultilevel"/>
    <w:tmpl w:val="1918220C"/>
    <w:lvl w:ilvl="0" w:tplc="E51C065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52E54FE"/>
    <w:multiLevelType w:val="hybridMultilevel"/>
    <w:tmpl w:val="96F854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4A62A5"/>
    <w:multiLevelType w:val="hybridMultilevel"/>
    <w:tmpl w:val="8ECCA9DC"/>
    <w:lvl w:ilvl="0" w:tplc="4CDE79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E5609E"/>
    <w:multiLevelType w:val="hybridMultilevel"/>
    <w:tmpl w:val="0206F0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FF63E0"/>
    <w:multiLevelType w:val="hybridMultilevel"/>
    <w:tmpl w:val="747E86AE"/>
    <w:lvl w:ilvl="0" w:tplc="607CE24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08"/>
  <w:characterSpacingControl w:val="doNotCompress"/>
  <w:compat/>
  <w:rsids>
    <w:rsidRoot w:val="002E0655"/>
    <w:rsid w:val="000430EB"/>
    <w:rsid w:val="002E0655"/>
    <w:rsid w:val="00346B5E"/>
    <w:rsid w:val="00C36829"/>
    <w:rsid w:val="00C7107F"/>
    <w:rsid w:val="00ED7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0655"/>
    <w:rPr>
      <w:sz w:val="24"/>
      <w:szCs w:val="24"/>
    </w:rPr>
  </w:style>
  <w:style w:type="character" w:default="1" w:styleId="a0">
    <w:name w:val="Default Paragraph Font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1">
    <w:name w:val=" Знак"/>
    <w:basedOn w:val="a"/>
    <w:link w:val="a0"/>
    <w:rsid w:val="002E0655"/>
    <w:pPr>
      <w:pageBreakBefore/>
      <w:spacing w:after="160" w:line="360" w:lineRule="auto"/>
    </w:pPr>
    <w:rPr>
      <w:sz w:val="28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Логическая схема –  составление краткого анализа темы или отдельного вопроса в виде таблиц, схем, графиков</vt:lpstr>
    </vt:vector>
  </TitlesOfParts>
  <Company/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Логическая схема –  составление краткого анализа темы или отдельного вопроса в виде таблиц, схем, графиков</dc:title>
  <dc:subject/>
  <dc:creator>Пользователь</dc:creator>
  <cp:keywords/>
  <dc:description/>
  <cp:lastModifiedBy>Grey Wolf</cp:lastModifiedBy>
  <cp:revision>2</cp:revision>
  <dcterms:created xsi:type="dcterms:W3CDTF">2013-06-21T10:55:00Z</dcterms:created>
  <dcterms:modified xsi:type="dcterms:W3CDTF">2013-06-21T10:55:00Z</dcterms:modified>
</cp:coreProperties>
</file>